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71A1" w14:textId="77777777" w:rsidR="00B85D51" w:rsidRDefault="00B85D51">
      <w:r w:rsidRPr="00B85D51">
        <w:rPr>
          <w:b/>
          <w:sz w:val="28"/>
          <w:szCs w:val="28"/>
        </w:rPr>
        <w:t xml:space="preserve">Taakomschrijving penningmeester ouderraad </w:t>
      </w:r>
      <w:r w:rsidRPr="00B85D51">
        <w:rPr>
          <w:b/>
          <w:sz w:val="28"/>
          <w:szCs w:val="28"/>
        </w:rPr>
        <w:br/>
      </w:r>
      <w:r>
        <w:t xml:space="preserve">- Is verantwoordelijk voor het beheer van de bankzaken en de kas. </w:t>
      </w:r>
      <w:r>
        <w:br/>
      </w:r>
      <w:r>
        <w:t xml:space="preserve">- Verstuurt de facturen voor de ouderbijdrage en het schoolreisje, verzorgt de betalingsherinnering. </w:t>
      </w:r>
      <w:r>
        <w:br/>
      </w:r>
      <w:r>
        <w:t xml:space="preserve">- Fiatteert facturen en declaraties voor betaling. </w:t>
      </w:r>
      <w:r>
        <w:br/>
      </w:r>
      <w:r>
        <w:t xml:space="preserve">- Verzorgt de betalingen. </w:t>
      </w:r>
      <w:r>
        <w:br/>
      </w:r>
      <w:r>
        <w:t xml:space="preserve">- Verzorgt de boekhouding. </w:t>
      </w:r>
      <w:r>
        <w:br/>
      </w:r>
      <w:r>
        <w:t xml:space="preserve">- Stelt de jaarrekening en financieel jaarverslag op voor goedkeuring door het bestuur en OR-leden; </w:t>
      </w:r>
      <w:r>
        <w:br/>
      </w:r>
      <w:r>
        <w:t xml:space="preserve">- Legt de vastgestelde jaarrekening en financieel jaarverslag voor aan de kascommissie ter beoordeling. </w:t>
      </w:r>
      <w:r>
        <w:br/>
      </w:r>
      <w:r>
        <w:t xml:space="preserve">- Stelt de jaarbegroting op voor vaststelling door het bestuur en OR-leden; </w:t>
      </w:r>
      <w:r>
        <w:br/>
      </w:r>
      <w:r>
        <w:t xml:space="preserve">- heeft contact met school via de administratie en de directeur en heeft zo nodig contact met de bank; eventuele subsidies gaan via school (subsidie voor musea e.d.). </w:t>
      </w:r>
      <w:r>
        <w:br/>
      </w:r>
    </w:p>
    <w:p w14:paraId="6A42FA4A" w14:textId="77777777" w:rsidR="000750EC" w:rsidRDefault="00B85D51">
      <w:r w:rsidRPr="00B85D51">
        <w:rPr>
          <w:b/>
          <w:sz w:val="24"/>
          <w:szCs w:val="24"/>
        </w:rPr>
        <w:t xml:space="preserve">Procedures </w:t>
      </w:r>
      <w:r w:rsidRPr="00B85D51">
        <w:rPr>
          <w:b/>
          <w:sz w:val="24"/>
          <w:szCs w:val="24"/>
        </w:rPr>
        <w:br/>
      </w:r>
      <w:r>
        <w:t xml:space="preserve">- Declaraties van de penningmeester worden door de voorzitter gecontroleerd en geparafeerd voor akkoord. </w:t>
      </w:r>
      <w:r>
        <w:br/>
      </w:r>
      <w:r>
        <w:t xml:space="preserve">- Controle van facturen en declaraties. Facturen en declaraties &lt; € 500,00 worden geparafeerd voor akkoord voor betaling door de penningmeester. Facturen en declaraties &gt; € 500,00 moeten voorzien zijn van twee parafen voor akkoord voor betaling, bijvoorbeeld penningmeester en voorzitter. </w:t>
      </w:r>
      <w:r>
        <w:br/>
      </w:r>
      <w:r>
        <w:t xml:space="preserve">- indien de penningmeester een bedrag declareert, moet deze declaratie worden voorzien </w:t>
      </w:r>
      <w:r>
        <w:t>van</w:t>
      </w:r>
      <w:r>
        <w:t xml:space="preserve"> een handtekening </w:t>
      </w:r>
      <w:r>
        <w:t>door</w:t>
      </w:r>
      <w:r>
        <w:t xml:space="preserve"> bijvoorbeeld de voorzitter of secretaris. </w:t>
      </w:r>
      <w:r>
        <w:br/>
      </w:r>
      <w:bookmarkStart w:id="0" w:name="_GoBack"/>
      <w:bookmarkEnd w:id="0"/>
      <w:r>
        <w:t xml:space="preserve">- De penningmeester stelt regelmatig financiële informatie op t.b.v. de ouderraad. </w:t>
      </w:r>
      <w:r>
        <w:br/>
      </w:r>
      <w:r>
        <w:t xml:space="preserve">- De tegenbevoegdheid van de penningmeester moet worden gewijzigd bij wijziging van penningmeester. </w:t>
      </w:r>
      <w:r>
        <w:br/>
      </w:r>
      <w:r>
        <w:t xml:space="preserve">- De tenaamstelling van de penningmeester bij de bank moeten kloppen met de inschrijving bij de Kamer van Koophandel. </w:t>
      </w:r>
      <w:r>
        <w:br/>
      </w:r>
      <w:r>
        <w:t xml:space="preserve">- De pinpas van de vertrekkende penningmeester moet worden vernietigd en de nieuwe pinpas wordt aangevraagd. </w:t>
      </w:r>
      <w:r>
        <w:br/>
      </w:r>
      <w:r>
        <w:t xml:space="preserve">- De financiële jaarstukken, het bijbehorend verslag en de begroting doornemen met de vertrekkende penningmeester. </w:t>
      </w:r>
      <w:r>
        <w:br/>
      </w:r>
      <w:r>
        <w:t xml:space="preserve">- De kas opmaken en tekenen voor overdracht. </w:t>
      </w:r>
      <w:r>
        <w:br/>
      </w:r>
      <w:r>
        <w:t>- Zorgen voor een volledige overdracht van de boekhouding door de vertrekkende penningmeester. (bijv. een overzicht van vaste lasten t.b.v. de begroting, en het financieel archief van de laatste zeven jaar).</w:t>
      </w:r>
    </w:p>
    <w:sectPr w:rsidR="0007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51"/>
    <w:rsid w:val="00640BEB"/>
    <w:rsid w:val="00B85D51"/>
    <w:rsid w:val="00D0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6493"/>
  <w15:chartTrackingRefBased/>
  <w15:docId w15:val="{0ECDDADF-9BE8-4CED-9D95-6ADDD89E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CACAFF0F5E140887B78E56C63ED4F" ma:contentTypeVersion="5" ma:contentTypeDescription="Een nieuw document maken." ma:contentTypeScope="" ma:versionID="32516de4fd007c9c79469cfceb9e9d45">
  <xsd:schema xmlns:xsd="http://www.w3.org/2001/XMLSchema" xmlns:xs="http://www.w3.org/2001/XMLSchema" xmlns:p="http://schemas.microsoft.com/office/2006/metadata/properties" xmlns:ns2="6edfa722-f878-4f52-aba0-425a966b52d2" targetNamespace="http://schemas.microsoft.com/office/2006/metadata/properties" ma:root="true" ma:fieldsID="15bb7ed2ca9caba254e5633518751bd6" ns2:_="">
    <xsd:import namespace="6edfa722-f878-4f52-aba0-425a966b5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fa722-f878-4f52-aba0-425a966b5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ACB59-269C-4028-B025-1F34387FB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fa722-f878-4f52-aba0-425a966b5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237B4-BFF4-4810-A0FF-1D354EB54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9E628-E457-4169-B3F0-819E086EBB25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edfa722-f878-4f52-aba0-425a966b52d2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Markink</dc:creator>
  <cp:keywords/>
  <dc:description/>
  <cp:lastModifiedBy>Ton Markink</cp:lastModifiedBy>
  <cp:revision>1</cp:revision>
  <dcterms:created xsi:type="dcterms:W3CDTF">2019-04-16T11:16:00Z</dcterms:created>
  <dcterms:modified xsi:type="dcterms:W3CDTF">2019-04-16T11:21:00Z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0x010100D02CACAFF0F5E140887B78E56C63ED4F</vt:lpwstr>
  </property>
</Properties>
</file>